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88" w:lineRule="auto"/>
        <w:rPr>
          <w:rFonts w:hint="eastAsia" w:ascii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附1.</w:t>
      </w:r>
    </w:p>
    <w:p>
      <w:pPr>
        <w:spacing w:beforeLines="0" w:afterLines="0" w:line="288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会议回执</w:t>
      </w:r>
    </w:p>
    <w:tbl>
      <w:tblPr>
        <w:tblStyle w:val="4"/>
        <w:tblW w:w="90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795"/>
        <w:gridCol w:w="1304"/>
        <w:gridCol w:w="603"/>
        <w:gridCol w:w="1325"/>
        <w:gridCol w:w="1223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01" w:type="dxa"/>
            <w:tcBorders>
              <w:top w:val="single" w:color="auto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7830" w:type="dxa"/>
            <w:gridSpan w:val="6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02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783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rPr>
                <w:rFonts w:hint="default" w:ascii="??,Verdana,Arial" w:hAnsi="??,Verdana,Arial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银行转账或现场支付（转账请备注单位名称）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60" w:lineRule="exact"/>
              <w:ind w:left="0" w:right="0"/>
              <w:rPr>
                <w:rFonts w:hint="default" w:ascii="??,Verdana,Arial" w:hAnsi="??,Verdana,Arial" w:cs="??,Verdana,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会务费：18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元/人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□银行转账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会场支付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支付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宝、微信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皆可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7" w:type="dxa"/>
            <w:gridSpan w:val="4"/>
            <w:tcBorders>
              <w:top w:val="single" w:color="000000" w:sz="12" w:space="0"/>
              <w:left w:val="single" w:color="000000" w:sz="12" w:space="0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名称：上海建筑时报读者服务部有限公司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纳税人识别号：91310101132307282H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地址：上海市杨浦区营口路 588号18C </w:t>
            </w:r>
          </w:p>
        </w:tc>
        <w:tc>
          <w:tcPr>
            <w:tcW w:w="3803" w:type="dxa"/>
            <w:gridSpan w:val="2"/>
            <w:tcBorders>
              <w:top w:val="single" w:color="000000" w:sz="12" w:space="0"/>
              <w:left w:val="nil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电话：021-63212420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开户行：上海银行福民支行</w:t>
            </w:r>
          </w:p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账号：316117-00014429571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79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0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3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参会人数</w:t>
            </w:r>
          </w:p>
        </w:tc>
        <w:tc>
          <w:tcPr>
            <w:tcW w:w="783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 w:firstLine="900" w:firstLineChars="500"/>
              <w:jc w:val="both"/>
              <w:rPr>
                <w:rFonts w:hint="eastAsia" w:ascii="宋体"/>
                <w:color w:val="000000"/>
                <w:kern w:val="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0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参赛人数</w:t>
            </w:r>
          </w:p>
        </w:tc>
        <w:tc>
          <w:tcPr>
            <w:tcW w:w="20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 w:eastAsiaTheme="minorEastAsia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是否参加“华建杯”第四届现场微信制作大赛</w:t>
            </w:r>
          </w:p>
        </w:tc>
        <w:tc>
          <w:tcPr>
            <w:tcW w:w="19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default" w:ascii="宋体" w:hAnsi="宋体" w:cs="宋体" w:eastAsiaTheme="minorEastAsia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参赛人数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auto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参会代表</w:t>
            </w:r>
          </w:p>
        </w:tc>
        <w:tc>
          <w:tcPr>
            <w:tcW w:w="20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auto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201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住宿情况</w:t>
            </w:r>
          </w:p>
        </w:tc>
        <w:tc>
          <w:tcPr>
            <w:tcW w:w="783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default" w:ascii="宋体" w:hAnsi="宋体" w:cs="宋体"/>
                <w:b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提醒：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 xml:space="preserve"> 为提升您的住宿体验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，请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在提交回执时及时填写订房信息。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 w:firstLine="181" w:firstLineChars="100"/>
              <w:rPr>
                <w:rFonts w:hint="eastAsia" w:asci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18"/>
                <w:szCs w:val="18"/>
              </w:rPr>
              <w:t>扬州皇冠假日酒店朱经理：15050729150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房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价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元/晚（含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自助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餐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     退房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时间：下午14点前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01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/>
                <w:b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/>
                <w:b/>
                <w:kern w:val="0"/>
                <w:sz w:val="18"/>
                <w:szCs w:val="18"/>
              </w:rPr>
              <w:t xml:space="preserve">预定房间情况 </w:t>
            </w:r>
            <w:r>
              <w:rPr>
                <w:rFonts w:hint="eastAsia" w:asci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/>
                <w:kern w:val="0"/>
                <w:sz w:val="18"/>
                <w:szCs w:val="18"/>
              </w:rPr>
              <w:t>高级大床房</w:t>
            </w:r>
            <w:r>
              <w:rPr>
                <w:rFonts w:hint="eastAsia" w:ascii="宋体"/>
                <w:kern w:val="0"/>
                <w:sz w:val="18"/>
                <w:szCs w:val="18"/>
                <w:lang w:val="en-US" w:eastAsia="zh-CN"/>
              </w:rPr>
              <w:t>数</w:t>
            </w:r>
            <w:r>
              <w:rPr>
                <w:rFonts w:hint="eastAsia" w:ascii="宋体"/>
                <w:kern w:val="0"/>
                <w:sz w:val="18"/>
                <w:szCs w:val="18"/>
              </w:rPr>
              <w:t>：        □高级标间</w:t>
            </w:r>
            <w:r>
              <w:rPr>
                <w:rFonts w:hint="eastAsia" w:ascii="宋体"/>
                <w:kern w:val="0"/>
                <w:sz w:val="18"/>
                <w:szCs w:val="18"/>
                <w:lang w:val="en-US" w:eastAsia="zh-CN"/>
              </w:rPr>
              <w:t>数</w:t>
            </w:r>
            <w:r>
              <w:rPr>
                <w:rFonts w:hint="eastAsia" w:ascii="宋体"/>
                <w:kern w:val="0"/>
                <w:sz w:val="18"/>
                <w:szCs w:val="1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1201" w:type="dxa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hint="eastAsia" w:asci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 xml:space="preserve">  开具发票</w:t>
            </w:r>
          </w:p>
        </w:tc>
        <w:tc>
          <w:tcPr>
            <w:tcW w:w="783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发票抬头（必填）：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纳税人识别号（必填）：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发票类别：□普通发票  □增值税专用发票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开票内容：□会务费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如需开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增值税专用发票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，还需提供如下信息（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请用电子版提供或正楷书写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公司地址：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公司电话：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开户银行：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Lines="0" w:beforeAutospacing="0" w:after="0" w:afterLines="0" w:afterAutospacing="0" w:line="360" w:lineRule="auto"/>
              <w:ind w:left="0" w:right="0"/>
              <w:jc w:val="left"/>
              <w:rPr>
                <w:rFonts w:hint="eastAsia" w:asci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银行帐号：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textAlignment w:val="auto"/>
        <w:rPr>
          <w:rFonts w:hint="eastAsia" w:ascii="宋体" w:hAnsi="宋体" w:cs="宋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</w:t>
      </w:r>
      <w:r>
        <w:rPr>
          <w:rFonts w:hint="eastAsia" w:ascii="宋体" w:hAnsi="宋体" w:eastAsia="宋体" w:cs="宋体"/>
          <w:sz w:val="18"/>
          <w:szCs w:val="18"/>
        </w:rPr>
        <w:t>.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会议报名截止日期：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月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日。请及时将“会议回执”电子版发送至邮箱：shiyq@jzsbs.com。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.建筑时报社联系人手机：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时永庆13764473445   顾今13651941536  何梦吉18618259529   徐世荫18621896917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textAlignment w:val="auto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.因是机打发票，参会代表的会务费须在会前汇入报社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账户</w:t>
      </w:r>
      <w:r>
        <w:rPr>
          <w:rFonts w:hint="eastAsia" w:ascii="宋体" w:hAnsi="宋体" w:eastAsia="宋体" w:cs="宋体"/>
          <w:sz w:val="18"/>
          <w:szCs w:val="18"/>
        </w:rPr>
        <w:t>，会上即可领取发票。</w:t>
      </w:r>
    </w:p>
    <w:p>
      <w:pPr>
        <w:spacing w:beforeLines="0" w:afterLines="0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.现场付现金的，发票一周内快递。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24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-332105</wp:posOffset>
          </wp:positionV>
          <wp:extent cx="1447800" cy="515620"/>
          <wp:effectExtent l="0" t="0" r="0" b="17780"/>
          <wp:wrapTight wrapText="bothSides">
            <wp:wrapPolygon>
              <wp:start x="0" y="0"/>
              <wp:lineTo x="0" y="20749"/>
              <wp:lineTo x="21316" y="20749"/>
              <wp:lineTo x="21316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5867B3"/>
    <w:rsid w:val="11FB0B25"/>
    <w:rsid w:val="49856D07"/>
    <w:rsid w:val="4DB47CBA"/>
    <w:rsid w:val="5AC767D5"/>
    <w:rsid w:val="5B371A0F"/>
    <w:rsid w:val="62654F29"/>
    <w:rsid w:val="6A487F63"/>
    <w:rsid w:val="6E8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2021-06-17T02:08:00Z</dcterms:created>
  <dc:creator>永庆</dc:creator>
  <cp:lastModifiedBy>Administrator</cp:lastModifiedBy>
  <cp:lastPrinted>2021-06-18T03:13:00Z</cp:lastPrinted>
  <dcterms:modified xsi:type="dcterms:W3CDTF">2021-06-21T05:58:48Z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AB0BA531D6E04DEEA3CB55121D2082BD</vt:lpwstr>
  </property>
</Properties>
</file>